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4D729">
      <w:pPr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附件2</w:t>
      </w:r>
    </w:p>
    <w:p w14:paraId="59FF11A4">
      <w:pPr>
        <w:jc w:val="center"/>
        <w:rPr>
          <w:rFonts w:ascii="方正小标宋简体" w:eastAsia="方正小标宋简体"/>
          <w:sz w:val="36"/>
        </w:rPr>
      </w:pPr>
      <w:r>
        <w:rPr>
          <w:rFonts w:hint="eastAsia" w:ascii="方正小标宋简体" w:eastAsia="方正小标宋简体"/>
          <w:sz w:val="36"/>
        </w:rPr>
        <w:t>北京理工大学中关村校区交通路线提示</w:t>
      </w:r>
    </w:p>
    <w:p w14:paraId="2954A0F0">
      <w:pPr>
        <w:widowControl/>
        <w:shd w:val="clear" w:color="auto" w:fill="FFFFFF"/>
        <w:spacing w:line="560" w:lineRule="exact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1. 机场线路:</w:t>
      </w:r>
    </w:p>
    <w:p w14:paraId="2EAEE14B">
      <w:pPr>
        <w:widowControl/>
        <w:spacing w:line="560" w:lineRule="exact"/>
        <w:ind w:firstLine="640" w:firstLineChars="200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（1）首都国际</w:t>
      </w:r>
      <w:r>
        <w:rPr>
          <w:rFonts w:ascii="仿宋_GB2312" w:hAnsi="微软雅黑" w:eastAsia="仿宋_GB2312" w:cs="宋体"/>
          <w:color w:val="333333"/>
          <w:kern w:val="0"/>
          <w:sz w:val="32"/>
          <w:szCs w:val="32"/>
        </w:rPr>
        <w:t>机场</w:t>
      </w: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:</w:t>
      </w:r>
    </w:p>
    <w:p w14:paraId="0605C661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乘机场大巴北京西客站线，宣武门东公交站下车，步行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约200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米到达地铁站，乘坐地铁四号线至魏公村地铁站，D口出站后步行约3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00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米到达北京理工大学中关村校区东南门，全程约1小时3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分钟。</w:t>
      </w:r>
    </w:p>
    <w:p w14:paraId="26981955">
      <w:pPr>
        <w:widowControl/>
        <w:spacing w:line="560" w:lineRule="exact"/>
        <w:ind w:firstLine="640" w:firstLineChars="200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（2）大兴</w:t>
      </w:r>
      <w:r>
        <w:rPr>
          <w:rFonts w:ascii="仿宋_GB2312" w:hAnsi="微软雅黑" w:eastAsia="仿宋_GB2312" w:cs="宋体"/>
          <w:color w:val="333333"/>
          <w:kern w:val="0"/>
          <w:sz w:val="32"/>
          <w:szCs w:val="32"/>
        </w:rPr>
        <w:t>国际机场</w:t>
      </w: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:</w:t>
      </w:r>
    </w:p>
    <w:p w14:paraId="34109E28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乘机场大巴中关村线，四通桥站下车，打车或步行前往北京理工大学中关村校区东南门，全程约1小时3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分钟。</w:t>
      </w:r>
    </w:p>
    <w:p w14:paraId="7C903AEC">
      <w:pPr>
        <w:widowControl/>
        <w:shd w:val="clear" w:color="auto" w:fill="FFFFFF"/>
        <w:spacing w:line="560" w:lineRule="exact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2. 火车线路：</w:t>
      </w:r>
    </w:p>
    <w:p w14:paraId="44315A22">
      <w:pPr>
        <w:widowControl/>
        <w:spacing w:line="560" w:lineRule="exact"/>
        <w:ind w:firstLine="640" w:firstLineChars="200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（1）北京站：</w:t>
      </w:r>
    </w:p>
    <w:p w14:paraId="345BA17F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乘地铁2号线，于宣武门站换乘地铁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4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号线，魏公村地铁站下车，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D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口出站后步行约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00米到达北京理工大学中关村校区东南门。全程约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40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分钟。</w:t>
      </w:r>
    </w:p>
    <w:p w14:paraId="3A4F4221">
      <w:pPr>
        <w:widowControl/>
        <w:spacing w:line="560" w:lineRule="exact"/>
        <w:ind w:firstLine="640" w:firstLineChars="200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（2）北京西站:</w:t>
      </w:r>
    </w:p>
    <w:p w14:paraId="0DA8C049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乘地铁9号线，于国家图书馆站换乘地铁4号线，魏公村地铁站下车，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D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口出站后步行约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00米到达北京理工大学中关村校区东南门。全程约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分钟。</w:t>
      </w:r>
    </w:p>
    <w:p w14:paraId="1DE57143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（3）北京南站:</w:t>
      </w:r>
    </w:p>
    <w:p w14:paraId="0636C86C">
      <w:pPr>
        <w:ind w:firstLine="640" w:firstLineChars="200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乘地铁4号线，魏公村地铁站下车，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D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口出站后步行约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00米到达北京理工大学中关村校区东南门。全程约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分钟。</w:t>
      </w:r>
    </w:p>
    <w:p w14:paraId="7EB389BC">
      <w:pPr>
        <w:rPr>
          <w:rFonts w:ascii="仿宋_GB2312" w:hAnsi="宋体" w:eastAsia="仿宋_GB2312" w:cs="Helvetica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3</w:t>
      </w:r>
      <w:r>
        <w:rPr>
          <w:rFonts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附近公交车站：</w:t>
      </w:r>
    </w:p>
    <w:p w14:paraId="48B7DB78">
      <w:pPr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（1）魏公村路站：5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63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路，6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03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路，6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45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路。</w:t>
      </w:r>
    </w:p>
    <w:p w14:paraId="506B7345">
      <w:pPr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（2）中国农业科学院站：6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51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32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05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路。</w:t>
      </w:r>
    </w:p>
    <w:p w14:paraId="4531EE64">
      <w:pPr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（3）魏公村站：3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32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路，6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53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路，3</w:t>
      </w: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t>05</w:t>
      </w: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路。</w:t>
      </w:r>
    </w:p>
    <w:p w14:paraId="27934161">
      <w:pPr>
        <w:rPr>
          <w:rFonts w:ascii="仿宋_GB2312" w:hAnsi="宋体" w:eastAsia="仿宋_GB2312" w:cs="Helvetica"/>
          <w:b/>
          <w:bCs/>
          <w:color w:val="333333"/>
          <w:kern w:val="0"/>
          <w:sz w:val="32"/>
          <w:szCs w:val="32"/>
        </w:rPr>
      </w:pPr>
      <w:r>
        <w:rPr>
          <w:rFonts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4.</w:t>
      </w:r>
      <w:r>
        <w:rPr>
          <w:rFonts w:hint="eastAsia" w:ascii="仿宋_GB2312" w:hAnsi="宋体" w:eastAsia="仿宋_GB2312" w:cs="Helvetica"/>
          <w:b/>
          <w:bCs/>
          <w:color w:val="333333"/>
          <w:kern w:val="0"/>
          <w:sz w:val="32"/>
          <w:szCs w:val="32"/>
        </w:rPr>
        <w:t>附近地铁站：</w:t>
      </w:r>
    </w:p>
    <w:p w14:paraId="573FF1EA">
      <w:pPr>
        <w:ind w:firstLine="640" w:firstLineChars="200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  <w:t>魏公村站：4号线/大兴线。</w:t>
      </w:r>
    </w:p>
    <w:p w14:paraId="65FA37D6">
      <w:pPr>
        <w:ind w:firstLine="640" w:firstLineChars="200"/>
        <w:rPr>
          <w:rFonts w:hint="eastAsia" w:ascii="仿宋_GB2312" w:hAnsi="Helvetica" w:eastAsia="仿宋_GB2312" w:cs="Helvetica"/>
          <w:color w:val="333333"/>
          <w:kern w:val="0"/>
          <w:sz w:val="32"/>
          <w:szCs w:val="32"/>
        </w:rPr>
      </w:pPr>
    </w:p>
    <w:p w14:paraId="4B308961">
      <w:pPr>
        <w:jc w:val="center"/>
        <w:rPr>
          <w:rFonts w:ascii="仿宋_GB2312" w:hAnsi="Helvetica" w:eastAsia="仿宋_GB2312" w:cs="Helvetica"/>
          <w:color w:val="333333"/>
          <w:kern w:val="0"/>
          <w:sz w:val="32"/>
          <w:szCs w:val="32"/>
        </w:rPr>
      </w:pPr>
      <w:r>
        <w:rPr>
          <w:rFonts w:ascii="仿宋_GB2312" w:hAnsi="Helvetica" w:eastAsia="仿宋_GB2312" w:cs="Helvetica"/>
          <w:color w:val="333333"/>
          <w:kern w:val="0"/>
          <w:sz w:val="32"/>
          <w:szCs w:val="32"/>
        </w:rPr>
        <w:drawing>
          <wp:inline distT="0" distB="0" distL="0" distR="0">
            <wp:extent cx="5554980" cy="3728720"/>
            <wp:effectExtent l="0" t="0" r="762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9402" cy="373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3333E">
      <w:pPr>
        <w:rPr>
          <w:rFonts w:ascii="仿宋" w:hAnsi="仿宋" w:eastAsia="仿宋"/>
          <w:sz w:val="22"/>
        </w:rPr>
      </w:pPr>
    </w:p>
    <w:p w14:paraId="1BA1A5AC">
      <w:pPr>
        <w:jc w:val="center"/>
        <w:rPr>
          <w:rFonts w:ascii="仿宋" w:hAnsi="仿宋" w:eastAsia="仿宋"/>
          <w:sz w:val="22"/>
        </w:rPr>
      </w:pPr>
      <w:r>
        <w:rPr>
          <w:rFonts w:hint="eastAsia" w:ascii="仿宋" w:hAnsi="仿宋" w:eastAsia="仿宋"/>
          <w:b/>
          <w:sz w:val="28"/>
          <w:szCs w:val="32"/>
        </w:rPr>
        <w:t>北京理工</w:t>
      </w:r>
      <w:r>
        <w:rPr>
          <w:rFonts w:ascii="仿宋" w:hAnsi="仿宋" w:eastAsia="仿宋"/>
          <w:b/>
          <w:sz w:val="28"/>
          <w:szCs w:val="32"/>
        </w:rPr>
        <w:t>大学</w:t>
      </w:r>
      <w:r>
        <w:rPr>
          <w:rFonts w:hint="eastAsia" w:ascii="仿宋" w:hAnsi="仿宋" w:eastAsia="仿宋"/>
          <w:b/>
          <w:sz w:val="28"/>
          <w:szCs w:val="32"/>
        </w:rPr>
        <w:t>202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" w:hAnsi="仿宋" w:eastAsia="仿宋"/>
          <w:b/>
          <w:sz w:val="28"/>
          <w:szCs w:val="32"/>
        </w:rPr>
        <w:t>年</w:t>
      </w:r>
      <w:r>
        <w:rPr>
          <w:rFonts w:ascii="仿宋" w:hAnsi="仿宋" w:eastAsia="仿宋"/>
          <w:b/>
          <w:sz w:val="28"/>
          <w:szCs w:val="32"/>
        </w:rPr>
        <w:t>强基计划</w:t>
      </w:r>
      <w:r>
        <w:rPr>
          <w:rFonts w:hint="eastAsia" w:ascii="仿宋" w:hAnsi="仿宋" w:eastAsia="仿宋"/>
          <w:b/>
          <w:sz w:val="28"/>
          <w:szCs w:val="32"/>
        </w:rPr>
        <w:t>学校考核</w:t>
      </w:r>
      <w:r>
        <w:rPr>
          <w:rFonts w:ascii="仿宋" w:hAnsi="仿宋" w:eastAsia="仿宋"/>
          <w:b/>
          <w:sz w:val="28"/>
          <w:szCs w:val="32"/>
        </w:rPr>
        <w:t>入校</w:t>
      </w:r>
      <w:r>
        <w:rPr>
          <w:rFonts w:hint="eastAsia" w:ascii="仿宋" w:hAnsi="仿宋" w:eastAsia="仿宋"/>
          <w:b/>
          <w:sz w:val="28"/>
          <w:szCs w:val="32"/>
        </w:rPr>
        <w:t>地点</w:t>
      </w:r>
      <w:r>
        <w:rPr>
          <w:rFonts w:ascii="仿宋" w:hAnsi="仿宋" w:eastAsia="仿宋"/>
          <w:b/>
          <w:sz w:val="28"/>
          <w:szCs w:val="32"/>
        </w:rPr>
        <w:t>指示图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A2"/>
    <w:rsid w:val="00052E4A"/>
    <w:rsid w:val="002B549E"/>
    <w:rsid w:val="003F4DD9"/>
    <w:rsid w:val="006E155B"/>
    <w:rsid w:val="00771D5A"/>
    <w:rsid w:val="008260A2"/>
    <w:rsid w:val="009704A7"/>
    <w:rsid w:val="00A13A1D"/>
    <w:rsid w:val="00CE0ADC"/>
    <w:rsid w:val="00E65E2C"/>
    <w:rsid w:val="4A95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544</Characters>
  <Lines>4</Lines>
  <Paragraphs>1</Paragraphs>
  <TotalTime>36</TotalTime>
  <ScaleCrop>false</ScaleCrop>
  <LinksUpToDate>false</LinksUpToDate>
  <CharactersWithSpaces>546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2023-06-25T14:08:00Z</dcterms:created>
  <dc:creator>吉姆斯</dc:creator>
  <cp:lastModifiedBy>羊</cp:lastModifiedBy>
  <dcterms:modified xsi:type="dcterms:W3CDTF">2025-05-26T06:38:28Z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eyJoZGlkIjoiYmUyNWU1YmU4YzE0OWY3NTNlZTI1OTNjNDIzMzg1NDYiLCJ1c2VySWQiOiIyODkwMTQ5MzYifQ==</vt:lpwstr>
  </property>
  <property fmtid="{D5CDD505-2E9C-101B-9397-08002B2CF9AE}" pid="3" name="KSOProductBuildVer">
    <vt:lpwstr>2052-12.1.0.21171</vt:lpwstr>
  </property>
  <property fmtid="{D5CDD505-2E9C-101B-9397-08002B2CF9AE}" pid="4" name="ICV">
    <vt:lpwstr>B6772A3E1BBE4834B19CFD824C49FC81_13</vt:lpwstr>
  </property>
</Properties>
</file>